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65874DF3"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00210239">
        <w:rPr>
          <w:rFonts w:cstheme="minorHAnsi"/>
          <w:bCs/>
          <w:sz w:val="24"/>
          <w:szCs w:val="24"/>
        </w:rPr>
        <w:t>July 20,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Biggs, High, Kattuah, McGahan, Yarborough</w:t>
      </w:r>
    </w:p>
    <w:p w14:paraId="19592B5D" w14:textId="4C0D1FDD" w:rsidR="00F67766" w:rsidRPr="00987EC6" w:rsidRDefault="00F67766" w:rsidP="00265F4B">
      <w:pPr>
        <w:pStyle w:val="ListParagraph"/>
        <w:spacing w:after="0" w:line="276" w:lineRule="auto"/>
        <w:ind w:left="1440"/>
        <w:rPr>
          <w:rFonts w:cstheme="minorHAnsi"/>
          <w:b/>
          <w:sz w:val="24"/>
          <w:szCs w:val="24"/>
        </w:rPr>
      </w:pPr>
      <w:r w:rsidRPr="00987EC6">
        <w:rPr>
          <w:rFonts w:cstheme="minorHAnsi"/>
          <w:b/>
          <w:sz w:val="24"/>
          <w:szCs w:val="24"/>
        </w:rPr>
        <w:t>PLEDGE OF ALLEGIANCE</w:t>
      </w:r>
    </w:p>
    <w:p w14:paraId="4447D2E0" w14:textId="1885DB96"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Board of Directors for Loma Rica/Browns Valley CSD and is not already on the agenda.  The Board limits testimony on such matters to 5 minutes per person but not more that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54DFE19A" w14:textId="77777777" w:rsidR="00265F4B" w:rsidRPr="00265F4B" w:rsidRDefault="00265F4B" w:rsidP="00987EC6">
      <w:pPr>
        <w:pStyle w:val="ListParagraph"/>
        <w:numPr>
          <w:ilvl w:val="0"/>
          <w:numId w:val="12"/>
        </w:numPr>
        <w:spacing w:after="0" w:line="276" w:lineRule="auto"/>
        <w:rPr>
          <w:rFonts w:cstheme="minorHAnsi"/>
          <w:bCs/>
          <w:sz w:val="24"/>
          <w:szCs w:val="24"/>
          <w:u w:val="single"/>
        </w:rPr>
      </w:pPr>
      <w:r>
        <w:rPr>
          <w:rFonts w:cstheme="minorHAnsi"/>
          <w:b/>
          <w:sz w:val="24"/>
          <w:szCs w:val="24"/>
        </w:rPr>
        <w:t>CONSENT AGENDA</w:t>
      </w:r>
    </w:p>
    <w:p w14:paraId="6DC7BB09" w14:textId="0448CBCF" w:rsidR="00F67766" w:rsidRPr="00987EC6" w:rsidRDefault="00F67766"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00210239">
        <w:rPr>
          <w:rFonts w:cstheme="minorHAnsi"/>
          <w:bCs/>
          <w:sz w:val="24"/>
          <w:szCs w:val="24"/>
        </w:rPr>
        <w:t>June 15</w:t>
      </w:r>
      <w:r w:rsidRPr="00987EC6">
        <w:rPr>
          <w:rFonts w:cstheme="minorHAnsi"/>
          <w:bCs/>
          <w:sz w:val="24"/>
          <w:szCs w:val="24"/>
        </w:rPr>
        <w:t>, 2026</w:t>
      </w:r>
    </w:p>
    <w:p w14:paraId="1D9318BE" w14:textId="624BC782" w:rsidR="00F67766" w:rsidRPr="00987EC6" w:rsidRDefault="00711507" w:rsidP="00265F4B">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w:t>
      </w:r>
      <w:r w:rsidR="007F2B44">
        <w:rPr>
          <w:rFonts w:cstheme="minorHAnsi"/>
          <w:sz w:val="24"/>
          <w:szCs w:val="24"/>
        </w:rPr>
        <w:t>J</w:t>
      </w:r>
      <w:r w:rsidR="00210239">
        <w:rPr>
          <w:rFonts w:cstheme="minorHAnsi"/>
          <w:sz w:val="24"/>
          <w:szCs w:val="24"/>
        </w:rPr>
        <w:t>uly</w:t>
      </w:r>
      <w:r w:rsidR="0066713A">
        <w:rPr>
          <w:rFonts w:cstheme="minorHAnsi"/>
          <w:sz w:val="24"/>
          <w:szCs w:val="24"/>
        </w:rPr>
        <w:t xml:space="preserve"> </w:t>
      </w:r>
      <w:r w:rsidR="00265F4B">
        <w:rPr>
          <w:rFonts w:cstheme="minorHAnsi"/>
          <w:sz w:val="24"/>
          <w:szCs w:val="24"/>
        </w:rPr>
        <w:t>2026</w:t>
      </w:r>
    </w:p>
    <w:p w14:paraId="23B721B9" w14:textId="4F09D62E" w:rsidR="00FC00E1" w:rsidRPr="00FC00E1" w:rsidRDefault="00711507" w:rsidP="00DE17D7">
      <w:pPr>
        <w:pStyle w:val="ListParagraph"/>
        <w:numPr>
          <w:ilvl w:val="1"/>
          <w:numId w:val="12"/>
        </w:numPr>
        <w:spacing w:after="0" w:line="276" w:lineRule="auto"/>
        <w:rPr>
          <w:rFonts w:cstheme="minorHAnsi"/>
          <w:bCs/>
          <w:sz w:val="24"/>
          <w:szCs w:val="24"/>
          <w:u w:val="single"/>
        </w:rPr>
      </w:pPr>
      <w:r w:rsidRPr="00987EC6">
        <w:rPr>
          <w:rFonts w:cstheme="minorHAnsi"/>
          <w:b/>
          <w:sz w:val="24"/>
          <w:szCs w:val="24"/>
        </w:rPr>
        <w:t xml:space="preserve">APPROVE:  </w:t>
      </w:r>
      <w:r w:rsidRPr="00987EC6">
        <w:rPr>
          <w:rFonts w:cstheme="minorHAnsi"/>
          <w:bCs/>
          <w:sz w:val="24"/>
          <w:szCs w:val="24"/>
        </w:rPr>
        <w:t xml:space="preserve">Warrants for the expenses of </w:t>
      </w:r>
      <w:r w:rsidR="007F2B44">
        <w:rPr>
          <w:rFonts w:cstheme="minorHAnsi"/>
          <w:bCs/>
          <w:sz w:val="24"/>
          <w:szCs w:val="24"/>
        </w:rPr>
        <w:t>J</w:t>
      </w:r>
      <w:r w:rsidR="00210239">
        <w:rPr>
          <w:rFonts w:cstheme="minorHAnsi"/>
          <w:bCs/>
          <w:sz w:val="24"/>
          <w:szCs w:val="24"/>
        </w:rPr>
        <w:t>uly</w:t>
      </w:r>
      <w:r w:rsidR="00FD37F0">
        <w:rPr>
          <w:rFonts w:cstheme="minorHAnsi"/>
          <w:bCs/>
          <w:sz w:val="24"/>
          <w:szCs w:val="24"/>
        </w:rPr>
        <w:t xml:space="preserve"> 2026</w:t>
      </w:r>
    </w:p>
    <w:p w14:paraId="6B3F7CE9" w14:textId="77777777" w:rsidR="00DE17D7" w:rsidRPr="00987EC6" w:rsidRDefault="00DE17D7" w:rsidP="00DE17D7">
      <w:pPr>
        <w:pStyle w:val="ListParagraph"/>
        <w:spacing w:after="0" w:line="276" w:lineRule="auto"/>
        <w:ind w:left="1440"/>
        <w:rPr>
          <w:rFonts w:cstheme="minorHAnsi"/>
          <w:bCs/>
          <w:sz w:val="24"/>
          <w:szCs w:val="24"/>
          <w:u w:val="single"/>
        </w:rPr>
      </w:pP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5C901AE3" w14:textId="4D6E7248" w:rsidR="00987EC6" w:rsidRPr="00172D10" w:rsidRDefault="00D92338" w:rsidP="00D92338">
      <w:pPr>
        <w:pStyle w:val="ListParagraph"/>
        <w:numPr>
          <w:ilvl w:val="0"/>
          <w:numId w:val="12"/>
        </w:numPr>
        <w:spacing w:after="0" w:line="276" w:lineRule="auto"/>
        <w:rPr>
          <w:rFonts w:cstheme="minorHAnsi"/>
          <w:b/>
          <w:sz w:val="24"/>
          <w:szCs w:val="24"/>
        </w:rPr>
      </w:pPr>
      <w:r>
        <w:rPr>
          <w:rFonts w:cstheme="minorHAnsi"/>
          <w:b/>
          <w:sz w:val="24"/>
          <w:szCs w:val="24"/>
        </w:rPr>
        <w:t xml:space="preserve">DISCUSS/APPROVE:  </w:t>
      </w:r>
      <w:r>
        <w:rPr>
          <w:rFonts w:cstheme="minorHAnsi"/>
          <w:bCs/>
          <w:sz w:val="24"/>
          <w:szCs w:val="24"/>
        </w:rPr>
        <w:t>Wharf Valve installation (G. Yarborough)</w:t>
      </w:r>
    </w:p>
    <w:p w14:paraId="2FA2BCCD" w14:textId="77777777" w:rsidR="00172D10" w:rsidRPr="00D92338" w:rsidRDefault="00172D10" w:rsidP="00172D10">
      <w:pPr>
        <w:pStyle w:val="ListParagraph"/>
        <w:spacing w:after="0" w:line="276" w:lineRule="auto"/>
        <w:rPr>
          <w:rFonts w:cstheme="minorHAnsi"/>
          <w:b/>
          <w:sz w:val="24"/>
          <w:szCs w:val="24"/>
        </w:rPr>
      </w:pPr>
    </w:p>
    <w:p w14:paraId="008327B5" w14:textId="77777777" w:rsidR="00265F4B" w:rsidRDefault="00265F4B"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lastRenderedPageBreak/>
        <w:t>NEW BUSINESS</w:t>
      </w:r>
    </w:p>
    <w:p w14:paraId="1976894C" w14:textId="6B8AB6E7" w:rsidR="002207A7" w:rsidRPr="002207A7" w:rsidRDefault="002207A7" w:rsidP="002207A7">
      <w:pPr>
        <w:pStyle w:val="ListParagraph"/>
        <w:numPr>
          <w:ilvl w:val="0"/>
          <w:numId w:val="12"/>
        </w:numPr>
        <w:spacing w:after="0" w:line="276" w:lineRule="auto"/>
        <w:rPr>
          <w:rFonts w:cstheme="minorHAnsi"/>
          <w:b/>
          <w:sz w:val="24"/>
          <w:szCs w:val="24"/>
        </w:rPr>
      </w:pPr>
      <w:r>
        <w:rPr>
          <w:rFonts w:cstheme="minorHAnsi"/>
          <w:b/>
          <w:sz w:val="24"/>
          <w:szCs w:val="24"/>
        </w:rPr>
        <w:t xml:space="preserve">DISCUSS AND APPROVE:  </w:t>
      </w:r>
      <w:r>
        <w:rPr>
          <w:rFonts w:cstheme="minorHAnsi"/>
          <w:bCs/>
          <w:sz w:val="24"/>
          <w:szCs w:val="24"/>
        </w:rPr>
        <w:t xml:space="preserve">Mitigation </w:t>
      </w:r>
      <w:r w:rsidR="00172D10">
        <w:rPr>
          <w:rFonts w:cstheme="minorHAnsi"/>
          <w:bCs/>
          <w:sz w:val="24"/>
          <w:szCs w:val="24"/>
        </w:rPr>
        <w:t xml:space="preserve">Fee </w:t>
      </w:r>
      <w:r>
        <w:rPr>
          <w:rFonts w:cstheme="minorHAnsi"/>
          <w:bCs/>
          <w:sz w:val="24"/>
          <w:szCs w:val="24"/>
        </w:rPr>
        <w:t>Study Report (J. Small, Capital Public Finance Group)</w:t>
      </w:r>
    </w:p>
    <w:p w14:paraId="0BCAB4ED" w14:textId="50676164" w:rsidR="00DE17D7" w:rsidRPr="008277C3" w:rsidRDefault="001E43BD" w:rsidP="009A72EE">
      <w:pPr>
        <w:pStyle w:val="ListParagraph"/>
        <w:numPr>
          <w:ilvl w:val="0"/>
          <w:numId w:val="12"/>
        </w:numPr>
        <w:spacing w:after="0" w:line="276" w:lineRule="auto"/>
        <w:rPr>
          <w:rFonts w:cstheme="minorHAnsi"/>
          <w:bCs/>
          <w:sz w:val="24"/>
          <w:szCs w:val="24"/>
        </w:rPr>
      </w:pPr>
      <w:r w:rsidRPr="008277C3">
        <w:rPr>
          <w:rFonts w:cstheme="minorHAnsi"/>
          <w:b/>
          <w:sz w:val="24"/>
          <w:szCs w:val="24"/>
        </w:rPr>
        <w:t>DISCUSS</w:t>
      </w:r>
      <w:r w:rsidR="008277C3" w:rsidRPr="008277C3">
        <w:rPr>
          <w:rFonts w:cstheme="minorHAnsi"/>
          <w:bCs/>
          <w:sz w:val="24"/>
          <w:szCs w:val="24"/>
        </w:rPr>
        <w:t>:  Developing an ordinance for property clean up along evacuation routes. (M, McGahan)</w:t>
      </w:r>
      <w:r w:rsidRPr="008277C3">
        <w:rPr>
          <w:rFonts w:cstheme="minorHAnsi"/>
          <w:bCs/>
          <w:sz w:val="24"/>
          <w:szCs w:val="24"/>
        </w:rPr>
        <w:t xml:space="preserve">  </w:t>
      </w:r>
    </w:p>
    <w:p w14:paraId="184D3EDD" w14:textId="474A6327" w:rsidR="00496C9A" w:rsidRPr="00DE17D7" w:rsidRDefault="00711507" w:rsidP="000232E0">
      <w:pPr>
        <w:pStyle w:val="ListParagraph"/>
        <w:numPr>
          <w:ilvl w:val="0"/>
          <w:numId w:val="12"/>
        </w:numPr>
        <w:spacing w:after="0" w:line="276" w:lineRule="auto"/>
        <w:rPr>
          <w:rFonts w:cstheme="minorHAnsi"/>
          <w:bCs/>
          <w:sz w:val="24"/>
          <w:szCs w:val="24"/>
        </w:rPr>
      </w:pPr>
      <w:r w:rsidRPr="00DE17D7">
        <w:rPr>
          <w:rFonts w:cstheme="minorHAnsi"/>
          <w:b/>
          <w:sz w:val="24"/>
          <w:szCs w:val="24"/>
        </w:rPr>
        <w:t>BOARD AND STAFF MEMBER REPORT:</w:t>
      </w:r>
    </w:p>
    <w:p w14:paraId="4F80F1AC" w14:textId="77777777" w:rsidR="00AF2E3B" w:rsidRPr="00AF2E3B" w:rsidRDefault="00AF2E3B" w:rsidP="00AF2E3B">
      <w:pPr>
        <w:pStyle w:val="ListParagraph"/>
        <w:spacing w:after="0" w:line="276" w:lineRule="auto"/>
        <w:rPr>
          <w:rFonts w:cstheme="minorHAnsi"/>
          <w:bCs/>
          <w:sz w:val="24"/>
          <w:szCs w:val="24"/>
        </w:rPr>
      </w:pP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987EC6">
      <w:pPr>
        <w:spacing w:after="0" w:line="276" w:lineRule="auto"/>
        <w:ind w:left="720"/>
        <w:rPr>
          <w:rFonts w:cstheme="minorHAnsi"/>
          <w:bCs/>
          <w:sz w:val="24"/>
          <w:szCs w:val="24"/>
        </w:rPr>
      </w:pPr>
      <w:r w:rsidRPr="00987EC6">
        <w:rPr>
          <w:rFonts w:cstheme="minorHAnsi"/>
          <w:bCs/>
          <w:sz w:val="24"/>
          <w:szCs w:val="24"/>
        </w:rPr>
        <w:t>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tis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2D11CDC" w14:textId="5D5B2652" w:rsidR="00FD37F0" w:rsidRDefault="00210239" w:rsidP="00BB05EB">
      <w:pPr>
        <w:spacing w:after="0" w:line="276" w:lineRule="auto"/>
        <w:rPr>
          <w:rFonts w:cstheme="minorHAnsi"/>
          <w:bCs/>
          <w:i/>
          <w:iCs/>
          <w:sz w:val="24"/>
          <w:szCs w:val="24"/>
        </w:rPr>
      </w:pPr>
      <w:r>
        <w:rPr>
          <w:rFonts w:cstheme="minorHAnsi"/>
          <w:bCs/>
          <w:i/>
          <w:iCs/>
          <w:sz w:val="24"/>
          <w:szCs w:val="24"/>
        </w:rPr>
        <w:t>6</w:t>
      </w:r>
      <w:r w:rsidR="00BB05EB" w:rsidRPr="00BB05EB">
        <w:rPr>
          <w:rFonts w:cstheme="minorHAnsi"/>
          <w:bCs/>
          <w:i/>
          <w:iCs/>
          <w:sz w:val="24"/>
          <w:szCs w:val="24"/>
        </w:rPr>
        <w:t>/1</w:t>
      </w:r>
      <w:r w:rsidR="00FC00E1">
        <w:rPr>
          <w:rFonts w:cstheme="minorHAnsi"/>
          <w:bCs/>
          <w:i/>
          <w:iCs/>
          <w:sz w:val="24"/>
          <w:szCs w:val="24"/>
        </w:rPr>
        <w:t>5</w:t>
      </w:r>
      <w:r w:rsidR="00BB05EB" w:rsidRPr="00BB05EB">
        <w:rPr>
          <w:rFonts w:cstheme="minorHAnsi"/>
          <w:bCs/>
          <w:i/>
          <w:iCs/>
          <w:sz w:val="24"/>
          <w:szCs w:val="24"/>
        </w:rPr>
        <w:t>/2026 Minutes</w:t>
      </w:r>
    </w:p>
    <w:p w14:paraId="2F89ECAC" w14:textId="5F2477C3" w:rsidR="00FD37F0" w:rsidRDefault="00FC00E1" w:rsidP="00BB05EB">
      <w:pPr>
        <w:spacing w:after="0" w:line="276" w:lineRule="auto"/>
        <w:rPr>
          <w:rFonts w:cstheme="minorHAnsi"/>
          <w:bCs/>
          <w:i/>
          <w:iCs/>
          <w:sz w:val="24"/>
          <w:szCs w:val="24"/>
        </w:rPr>
      </w:pPr>
      <w:r>
        <w:rPr>
          <w:rFonts w:cstheme="minorHAnsi"/>
          <w:bCs/>
          <w:i/>
          <w:iCs/>
          <w:sz w:val="24"/>
          <w:szCs w:val="24"/>
        </w:rPr>
        <w:t>Ju</w:t>
      </w:r>
      <w:r w:rsidR="00210239">
        <w:rPr>
          <w:rFonts w:cstheme="minorHAnsi"/>
          <w:bCs/>
          <w:i/>
          <w:iCs/>
          <w:sz w:val="24"/>
          <w:szCs w:val="24"/>
        </w:rPr>
        <w:t>ly</w:t>
      </w:r>
      <w:r w:rsidR="00FD37F0">
        <w:rPr>
          <w:rFonts w:cstheme="minorHAnsi"/>
          <w:bCs/>
          <w:i/>
          <w:iCs/>
          <w:sz w:val="24"/>
          <w:szCs w:val="24"/>
        </w:rPr>
        <w:t xml:space="preserve"> Financial Reports</w:t>
      </w:r>
    </w:p>
    <w:p w14:paraId="1BCE850D" w14:textId="26119EB0" w:rsidR="00BB05EB" w:rsidRPr="00BB05EB" w:rsidRDefault="00FC00E1" w:rsidP="00BB05EB">
      <w:pPr>
        <w:spacing w:after="0" w:line="276" w:lineRule="auto"/>
        <w:rPr>
          <w:rFonts w:cstheme="minorHAnsi"/>
          <w:bCs/>
          <w:i/>
          <w:iCs/>
          <w:sz w:val="24"/>
          <w:szCs w:val="24"/>
        </w:rPr>
      </w:pPr>
      <w:r>
        <w:rPr>
          <w:rFonts w:cstheme="minorHAnsi"/>
          <w:bCs/>
          <w:i/>
          <w:iCs/>
          <w:sz w:val="24"/>
          <w:szCs w:val="24"/>
        </w:rPr>
        <w:t>Ju</w:t>
      </w:r>
      <w:r w:rsidR="00210239">
        <w:rPr>
          <w:rFonts w:cstheme="minorHAnsi"/>
          <w:bCs/>
          <w:i/>
          <w:iCs/>
          <w:sz w:val="24"/>
          <w:szCs w:val="24"/>
        </w:rPr>
        <w:t>ly</w:t>
      </w:r>
      <w:r w:rsidR="00BB05EB" w:rsidRPr="00BB05EB">
        <w:rPr>
          <w:rFonts w:cstheme="minorHAnsi"/>
          <w:bCs/>
          <w:i/>
          <w:iCs/>
          <w:sz w:val="24"/>
          <w:szCs w:val="24"/>
        </w:rPr>
        <w:t xml:space="preserve"> Warrant request</w:t>
      </w:r>
    </w:p>
    <w:p w14:paraId="54D45B9B" w14:textId="45E4686F" w:rsid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p w14:paraId="69462415" w14:textId="46C36F81" w:rsidR="008277C3" w:rsidRDefault="008277C3" w:rsidP="00BB05EB">
      <w:pPr>
        <w:spacing w:after="0" w:line="276" w:lineRule="auto"/>
        <w:rPr>
          <w:rFonts w:cstheme="minorHAnsi"/>
          <w:bCs/>
          <w:i/>
          <w:iCs/>
          <w:sz w:val="24"/>
          <w:szCs w:val="24"/>
        </w:rPr>
      </w:pPr>
      <w:r>
        <w:rPr>
          <w:rFonts w:cstheme="minorHAnsi"/>
          <w:bCs/>
          <w:i/>
          <w:iCs/>
          <w:sz w:val="24"/>
          <w:szCs w:val="24"/>
        </w:rPr>
        <w:t>Mitigation Fee Study Report</w:t>
      </w:r>
    </w:p>
    <w:sectPr w:rsidR="008277C3"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1A7406F0"/>
    <w:multiLevelType w:val="hybridMultilevel"/>
    <w:tmpl w:val="3620BAC2"/>
    <w:lvl w:ilvl="0" w:tplc="7EC01C54">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8"/>
  </w:num>
  <w:num w:numId="4" w16cid:durableId="613945076">
    <w:abstractNumId w:val="5"/>
  </w:num>
  <w:num w:numId="5" w16cid:durableId="695434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10"/>
  </w:num>
  <w:num w:numId="8" w16cid:durableId="208499773">
    <w:abstractNumId w:val="6"/>
  </w:num>
  <w:num w:numId="9" w16cid:durableId="1307591021">
    <w:abstractNumId w:val="4"/>
  </w:num>
  <w:num w:numId="10" w16cid:durableId="590819874">
    <w:abstractNumId w:val="11"/>
  </w:num>
  <w:num w:numId="11" w16cid:durableId="1863856321">
    <w:abstractNumId w:val="0"/>
  </w:num>
  <w:num w:numId="12" w16cid:durableId="1114519191">
    <w:abstractNumId w:val="9"/>
  </w:num>
  <w:num w:numId="13" w16cid:durableId="4040309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035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02F78"/>
    <w:rsid w:val="00034A91"/>
    <w:rsid w:val="00037FC4"/>
    <w:rsid w:val="00037FD0"/>
    <w:rsid w:val="0006062C"/>
    <w:rsid w:val="000867BB"/>
    <w:rsid w:val="000A2421"/>
    <w:rsid w:val="000D0B6A"/>
    <w:rsid w:val="000F088C"/>
    <w:rsid w:val="00161714"/>
    <w:rsid w:val="00163668"/>
    <w:rsid w:val="00164203"/>
    <w:rsid w:val="00172D10"/>
    <w:rsid w:val="0019657C"/>
    <w:rsid w:val="001A7728"/>
    <w:rsid w:val="001D0C13"/>
    <w:rsid w:val="001D1B86"/>
    <w:rsid w:val="001E43BD"/>
    <w:rsid w:val="00210239"/>
    <w:rsid w:val="00211253"/>
    <w:rsid w:val="002207A7"/>
    <w:rsid w:val="00235F2A"/>
    <w:rsid w:val="00262014"/>
    <w:rsid w:val="00265F4B"/>
    <w:rsid w:val="00271606"/>
    <w:rsid w:val="002A0B97"/>
    <w:rsid w:val="002B5B49"/>
    <w:rsid w:val="002C074C"/>
    <w:rsid w:val="002E6ABD"/>
    <w:rsid w:val="00315B8C"/>
    <w:rsid w:val="003301D9"/>
    <w:rsid w:val="00334978"/>
    <w:rsid w:val="0035302D"/>
    <w:rsid w:val="00362407"/>
    <w:rsid w:val="00371042"/>
    <w:rsid w:val="003744A1"/>
    <w:rsid w:val="003801BE"/>
    <w:rsid w:val="0039189D"/>
    <w:rsid w:val="00394DDB"/>
    <w:rsid w:val="003A1810"/>
    <w:rsid w:val="003C04EB"/>
    <w:rsid w:val="003C206A"/>
    <w:rsid w:val="003C5E33"/>
    <w:rsid w:val="003D2138"/>
    <w:rsid w:val="003D68AD"/>
    <w:rsid w:val="003E2947"/>
    <w:rsid w:val="003E60D5"/>
    <w:rsid w:val="003E752A"/>
    <w:rsid w:val="0040036C"/>
    <w:rsid w:val="00400B21"/>
    <w:rsid w:val="00405278"/>
    <w:rsid w:val="00424B34"/>
    <w:rsid w:val="00426C2D"/>
    <w:rsid w:val="00440072"/>
    <w:rsid w:val="004460C3"/>
    <w:rsid w:val="00454CBC"/>
    <w:rsid w:val="0045523D"/>
    <w:rsid w:val="0046513D"/>
    <w:rsid w:val="004745A7"/>
    <w:rsid w:val="00474BC3"/>
    <w:rsid w:val="00496C9A"/>
    <w:rsid w:val="004B3C7F"/>
    <w:rsid w:val="004D300C"/>
    <w:rsid w:val="004F5A14"/>
    <w:rsid w:val="004F5E6D"/>
    <w:rsid w:val="00507110"/>
    <w:rsid w:val="00522C35"/>
    <w:rsid w:val="005374CB"/>
    <w:rsid w:val="00540AD1"/>
    <w:rsid w:val="00540D16"/>
    <w:rsid w:val="00552264"/>
    <w:rsid w:val="005978CE"/>
    <w:rsid w:val="005A0149"/>
    <w:rsid w:val="005F20D3"/>
    <w:rsid w:val="00620155"/>
    <w:rsid w:val="00637A47"/>
    <w:rsid w:val="00646132"/>
    <w:rsid w:val="0065747B"/>
    <w:rsid w:val="0066138A"/>
    <w:rsid w:val="0066713A"/>
    <w:rsid w:val="006855CD"/>
    <w:rsid w:val="006C18DC"/>
    <w:rsid w:val="006C5182"/>
    <w:rsid w:val="006D05D5"/>
    <w:rsid w:val="006D23E6"/>
    <w:rsid w:val="006F32B7"/>
    <w:rsid w:val="00702069"/>
    <w:rsid w:val="00711507"/>
    <w:rsid w:val="00720A2B"/>
    <w:rsid w:val="007228B1"/>
    <w:rsid w:val="00725575"/>
    <w:rsid w:val="00732F42"/>
    <w:rsid w:val="007411EB"/>
    <w:rsid w:val="007546A8"/>
    <w:rsid w:val="00756C71"/>
    <w:rsid w:val="00780237"/>
    <w:rsid w:val="007C0119"/>
    <w:rsid w:val="007D12E8"/>
    <w:rsid w:val="007E6FE3"/>
    <w:rsid w:val="007F2B44"/>
    <w:rsid w:val="00806549"/>
    <w:rsid w:val="0082089F"/>
    <w:rsid w:val="008277C3"/>
    <w:rsid w:val="00830C04"/>
    <w:rsid w:val="008319FC"/>
    <w:rsid w:val="0083497C"/>
    <w:rsid w:val="00834A0B"/>
    <w:rsid w:val="00876092"/>
    <w:rsid w:val="00892EBC"/>
    <w:rsid w:val="008A2E69"/>
    <w:rsid w:val="008B2729"/>
    <w:rsid w:val="008C2EEF"/>
    <w:rsid w:val="008C4BBE"/>
    <w:rsid w:val="00941BB7"/>
    <w:rsid w:val="00955B2A"/>
    <w:rsid w:val="00963BA2"/>
    <w:rsid w:val="00973BD3"/>
    <w:rsid w:val="00981D2E"/>
    <w:rsid w:val="00986C96"/>
    <w:rsid w:val="00987EC6"/>
    <w:rsid w:val="00993FDF"/>
    <w:rsid w:val="009A383C"/>
    <w:rsid w:val="009C7528"/>
    <w:rsid w:val="009E2328"/>
    <w:rsid w:val="009E3B8E"/>
    <w:rsid w:val="009F1BFE"/>
    <w:rsid w:val="009F232C"/>
    <w:rsid w:val="009F2FAA"/>
    <w:rsid w:val="00A07F6A"/>
    <w:rsid w:val="00A319E8"/>
    <w:rsid w:val="00A4073D"/>
    <w:rsid w:val="00A46F0B"/>
    <w:rsid w:val="00A51309"/>
    <w:rsid w:val="00A74849"/>
    <w:rsid w:val="00A8027E"/>
    <w:rsid w:val="00A81F00"/>
    <w:rsid w:val="00A84C87"/>
    <w:rsid w:val="00AA3577"/>
    <w:rsid w:val="00AB2BCC"/>
    <w:rsid w:val="00AC4939"/>
    <w:rsid w:val="00AF1610"/>
    <w:rsid w:val="00AF2295"/>
    <w:rsid w:val="00AF2E3B"/>
    <w:rsid w:val="00AF3764"/>
    <w:rsid w:val="00AF6E4A"/>
    <w:rsid w:val="00B25FD7"/>
    <w:rsid w:val="00B320F4"/>
    <w:rsid w:val="00B43B01"/>
    <w:rsid w:val="00B55388"/>
    <w:rsid w:val="00B67292"/>
    <w:rsid w:val="00B711D5"/>
    <w:rsid w:val="00B73104"/>
    <w:rsid w:val="00B944DF"/>
    <w:rsid w:val="00BB05EB"/>
    <w:rsid w:val="00BE56A5"/>
    <w:rsid w:val="00BF4283"/>
    <w:rsid w:val="00BF702D"/>
    <w:rsid w:val="00C15200"/>
    <w:rsid w:val="00C152D1"/>
    <w:rsid w:val="00C20CF1"/>
    <w:rsid w:val="00C25CBE"/>
    <w:rsid w:val="00C41128"/>
    <w:rsid w:val="00C42AAB"/>
    <w:rsid w:val="00C64523"/>
    <w:rsid w:val="00C64AE5"/>
    <w:rsid w:val="00C85F46"/>
    <w:rsid w:val="00CD2362"/>
    <w:rsid w:val="00CE669A"/>
    <w:rsid w:val="00D04FEE"/>
    <w:rsid w:val="00D32CDF"/>
    <w:rsid w:val="00D35EB6"/>
    <w:rsid w:val="00D4495D"/>
    <w:rsid w:val="00D44A85"/>
    <w:rsid w:val="00D74A20"/>
    <w:rsid w:val="00D75E14"/>
    <w:rsid w:val="00D92338"/>
    <w:rsid w:val="00D92F6F"/>
    <w:rsid w:val="00DA3687"/>
    <w:rsid w:val="00DC4A5E"/>
    <w:rsid w:val="00DE17D7"/>
    <w:rsid w:val="00DE49E0"/>
    <w:rsid w:val="00E065B3"/>
    <w:rsid w:val="00E47F3A"/>
    <w:rsid w:val="00E51809"/>
    <w:rsid w:val="00E6674A"/>
    <w:rsid w:val="00E8022E"/>
    <w:rsid w:val="00E94A1B"/>
    <w:rsid w:val="00EA0005"/>
    <w:rsid w:val="00EA2B46"/>
    <w:rsid w:val="00EB2359"/>
    <w:rsid w:val="00EC2C6E"/>
    <w:rsid w:val="00EC744E"/>
    <w:rsid w:val="00ED2045"/>
    <w:rsid w:val="00EF52B0"/>
    <w:rsid w:val="00F041BF"/>
    <w:rsid w:val="00F17B95"/>
    <w:rsid w:val="00F30A73"/>
    <w:rsid w:val="00F67766"/>
    <w:rsid w:val="00F741DA"/>
    <w:rsid w:val="00F742B7"/>
    <w:rsid w:val="00FA78C3"/>
    <w:rsid w:val="00FC00E1"/>
    <w:rsid w:val="00FD2ECA"/>
    <w:rsid w:val="00FD37F0"/>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2026-04-16T19:36:00Z</cp:lastPrinted>
  <dcterms:created xsi:type="dcterms:W3CDTF">2026-07-06T22:56:00Z</dcterms:created>
  <dcterms:modified xsi:type="dcterms:W3CDTF">2026-07-06T22:56:00Z</dcterms:modified>
</cp:coreProperties>
</file>